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C241C0" w:rsidTr="00C241C0">
        <w:trPr>
          <w:trHeight w:val="454"/>
        </w:trPr>
        <w:tc>
          <w:tcPr>
            <w:tcW w:w="10031" w:type="dxa"/>
            <w:vAlign w:val="center"/>
          </w:tcPr>
          <w:p w:rsidR="00C241C0" w:rsidRPr="00F25115" w:rsidRDefault="00C241C0" w:rsidP="00C241C0">
            <w:pPr>
              <w:jc w:val="right"/>
              <w:rPr>
                <w:rFonts w:asciiTheme="minorHAnsi" w:hAnsiTheme="minorHAnsi"/>
                <w:b/>
                <w:i/>
                <w:smallCaps/>
                <w:spacing w:val="30"/>
                <w:sz w:val="28"/>
                <w:szCs w:val="28"/>
              </w:rPr>
            </w:pPr>
            <w:r w:rsidRPr="00F25115">
              <w:rPr>
                <w:rFonts w:asciiTheme="minorHAnsi" w:hAnsiTheme="minorHAnsi"/>
                <w:b/>
                <w:i/>
                <w:smallCaps/>
                <w:spacing w:val="30"/>
                <w:sz w:val="28"/>
                <w:szCs w:val="28"/>
              </w:rPr>
              <w:t>Projeto Pedagógico de Curso (PPC)</w:t>
            </w:r>
          </w:p>
        </w:tc>
      </w:tr>
      <w:tr w:rsidR="00C241C0" w:rsidTr="00C241C0">
        <w:trPr>
          <w:trHeight w:val="454"/>
        </w:trPr>
        <w:tc>
          <w:tcPr>
            <w:tcW w:w="10031" w:type="dxa"/>
            <w:vAlign w:val="center"/>
          </w:tcPr>
          <w:p w:rsidR="00C241C0" w:rsidRPr="00E91DDE" w:rsidRDefault="00E91DDE" w:rsidP="00817D86">
            <w:pPr>
              <w:rPr>
                <w:rFonts w:asciiTheme="minorHAnsi" w:hAnsiTheme="minorHAnsi"/>
                <w:b/>
                <w:i/>
                <w:smallCaps/>
              </w:rPr>
            </w:pPr>
            <w:r w:rsidRPr="00E91DDE">
              <w:rPr>
                <w:rFonts w:asciiTheme="minorHAnsi" w:hAnsiTheme="minorHAnsi"/>
                <w:smallCaps/>
              </w:rPr>
              <w:t>Formulário n</w:t>
            </w:r>
            <w:r w:rsidRPr="00E91DDE">
              <w:rPr>
                <w:rFonts w:asciiTheme="minorHAnsi" w:hAnsiTheme="minorHAnsi"/>
                <w:smallCaps/>
              </w:rPr>
              <w:sym w:font="Symbol" w:char="F0B0"/>
            </w:r>
            <w:r w:rsidRPr="00E91DDE">
              <w:rPr>
                <w:rFonts w:asciiTheme="minorHAnsi" w:hAnsiTheme="minorHAnsi"/>
                <w:smallCaps/>
              </w:rPr>
              <w:t xml:space="preserve"> 0</w:t>
            </w:r>
            <w:r w:rsidR="00817D86">
              <w:rPr>
                <w:rFonts w:asciiTheme="minorHAnsi" w:hAnsiTheme="minorHAnsi"/>
                <w:smallCaps/>
              </w:rPr>
              <w:t>6</w:t>
            </w:r>
            <w:r w:rsidRPr="00E91DDE">
              <w:rPr>
                <w:rFonts w:asciiTheme="minorHAnsi" w:hAnsiTheme="minorHAnsi"/>
                <w:smallCaps/>
              </w:rPr>
              <w:t xml:space="preserve"> </w:t>
            </w:r>
            <w:r w:rsidRPr="00E91DDE">
              <w:rPr>
                <w:rFonts w:asciiTheme="minorHAnsi" w:hAnsiTheme="minorHAnsi"/>
                <w:i/>
                <w:smallCaps/>
              </w:rPr>
              <w:t>–</w:t>
            </w:r>
            <w:r w:rsidRPr="00E91DDE">
              <w:rPr>
                <w:rFonts w:asciiTheme="minorHAnsi" w:hAnsiTheme="minorHAnsi"/>
                <w:i/>
                <w:smallCaps/>
                <w:sz w:val="28"/>
              </w:rPr>
              <w:t xml:space="preserve"> </w:t>
            </w:r>
            <w:r w:rsidR="00817D86" w:rsidRPr="00F25115">
              <w:rPr>
                <w:rFonts w:asciiTheme="minorHAnsi" w:hAnsiTheme="minorHAnsi"/>
                <w:b/>
                <w:i/>
                <w:smallCaps/>
                <w:spacing w:val="30"/>
                <w:sz w:val="28"/>
                <w:szCs w:val="28"/>
              </w:rPr>
              <w:t>Acompanhamento e Avaliação</w:t>
            </w:r>
          </w:p>
        </w:tc>
      </w:tr>
      <w:tr w:rsidR="00C241C0" w:rsidTr="00817D86">
        <w:trPr>
          <w:trHeight w:val="11339"/>
        </w:trPr>
        <w:tc>
          <w:tcPr>
            <w:tcW w:w="10031" w:type="dxa"/>
          </w:tcPr>
          <w:p w:rsidR="006F72D1" w:rsidRDefault="006F72D1" w:rsidP="009F22AE">
            <w:pPr>
              <w:spacing w:line="360" w:lineRule="auto"/>
              <w:jc w:val="both"/>
              <w:rPr>
                <w:rFonts w:ascii="Arial" w:hAnsi="Arial"/>
              </w:rPr>
            </w:pPr>
          </w:p>
          <w:p w:rsidR="009F22AE" w:rsidRPr="009F22AE" w:rsidRDefault="009F22AE" w:rsidP="009F22AE">
            <w:pPr>
              <w:spacing w:line="360" w:lineRule="auto"/>
              <w:jc w:val="both"/>
              <w:rPr>
                <w:rFonts w:ascii="Arial" w:hAnsi="Arial"/>
              </w:rPr>
            </w:pPr>
            <w:r w:rsidRPr="009F22AE">
              <w:rPr>
                <w:rFonts w:ascii="Arial" w:hAnsi="Arial"/>
              </w:rPr>
              <w:t xml:space="preserve">Enquanto parte da estratégia de avaliação do processo de implantação do novo currículo </w:t>
            </w:r>
            <w:r w:rsidR="00D73592">
              <w:rPr>
                <w:rFonts w:ascii="Arial" w:hAnsi="Arial"/>
              </w:rPr>
              <w:t>foi</w:t>
            </w:r>
            <w:bookmarkStart w:id="0" w:name="_GoBack"/>
            <w:bookmarkEnd w:id="0"/>
            <w:r w:rsidRPr="009F22AE">
              <w:rPr>
                <w:rFonts w:ascii="Arial" w:hAnsi="Arial"/>
              </w:rPr>
              <w:t xml:space="preserve"> criada uma comissão de implantação com representantes (aprovado em reunião do colegiado em 18/12/2003) dos diversos departamentos envolvidos e representante dos alunos, </w:t>
            </w:r>
            <w:proofErr w:type="gramStart"/>
            <w:r w:rsidRPr="009F22AE">
              <w:rPr>
                <w:rFonts w:ascii="Arial" w:hAnsi="Arial"/>
              </w:rPr>
              <w:t>responsável por promover analises</w:t>
            </w:r>
            <w:proofErr w:type="gramEnd"/>
            <w:r w:rsidRPr="009F22AE">
              <w:rPr>
                <w:rFonts w:ascii="Arial" w:hAnsi="Arial"/>
              </w:rPr>
              <w:t xml:space="preserve"> semestrais, uma ao início e outra ao final de cada período letivo, nos moldes de reuniões pedagógicas, que contemplem: </w:t>
            </w:r>
          </w:p>
          <w:p w:rsidR="009F22AE" w:rsidRPr="009F22AE" w:rsidRDefault="009F22AE" w:rsidP="009F22AE">
            <w:pPr>
              <w:spacing w:line="360" w:lineRule="auto"/>
              <w:jc w:val="both"/>
              <w:rPr>
                <w:rFonts w:ascii="Arial" w:hAnsi="Arial"/>
              </w:rPr>
            </w:pPr>
            <w:r w:rsidRPr="009F22AE">
              <w:rPr>
                <w:rFonts w:ascii="Arial" w:hAnsi="Arial"/>
              </w:rPr>
              <w:t>1. alcance dos objetivos e estratégias de ensino e aprendizagem formulados no projeto pedagógico;</w:t>
            </w:r>
          </w:p>
          <w:p w:rsidR="009F22AE" w:rsidRPr="009F22AE" w:rsidRDefault="009F22AE" w:rsidP="009F22AE">
            <w:pPr>
              <w:spacing w:line="360" w:lineRule="auto"/>
              <w:jc w:val="both"/>
              <w:rPr>
                <w:rFonts w:ascii="Arial" w:hAnsi="Arial"/>
              </w:rPr>
            </w:pPr>
            <w:r w:rsidRPr="009F22AE">
              <w:rPr>
                <w:rFonts w:ascii="Arial" w:hAnsi="Arial"/>
              </w:rPr>
              <w:t>2. condições físicas da instituição considerando se atendem ou não as mudanças propostas no novo currículo;</w:t>
            </w:r>
          </w:p>
          <w:p w:rsidR="009F22AE" w:rsidRPr="009F22AE" w:rsidRDefault="009F22AE" w:rsidP="009F22AE">
            <w:pPr>
              <w:spacing w:line="360" w:lineRule="auto"/>
              <w:jc w:val="both"/>
              <w:rPr>
                <w:rFonts w:ascii="Arial" w:hAnsi="Arial"/>
              </w:rPr>
            </w:pPr>
            <w:r w:rsidRPr="009F22AE">
              <w:rPr>
                <w:rFonts w:ascii="Arial" w:hAnsi="Arial"/>
              </w:rPr>
              <w:t>3. eventuais problemas na compatibilização dos dois currículos;</w:t>
            </w:r>
          </w:p>
          <w:p w:rsidR="009F22AE" w:rsidRPr="009F22AE" w:rsidRDefault="009F22AE" w:rsidP="009F22AE">
            <w:pPr>
              <w:spacing w:line="360" w:lineRule="auto"/>
              <w:jc w:val="both"/>
              <w:rPr>
                <w:rFonts w:ascii="Arial" w:hAnsi="Arial"/>
              </w:rPr>
            </w:pPr>
            <w:r w:rsidRPr="009F22AE">
              <w:rPr>
                <w:rFonts w:ascii="Arial" w:hAnsi="Arial"/>
              </w:rPr>
              <w:t>4. formas como as habilidades e competências definidas no currículo estão sendo avaliadas nas disciplinas;</w:t>
            </w:r>
          </w:p>
          <w:p w:rsidR="009F22AE" w:rsidRPr="009F22AE" w:rsidRDefault="009F22AE" w:rsidP="009F22AE">
            <w:pPr>
              <w:spacing w:line="360" w:lineRule="auto"/>
              <w:jc w:val="both"/>
              <w:rPr>
                <w:rFonts w:ascii="Arial" w:hAnsi="Arial"/>
              </w:rPr>
            </w:pPr>
            <w:r w:rsidRPr="009F22AE">
              <w:rPr>
                <w:rFonts w:ascii="Arial" w:hAnsi="Arial"/>
              </w:rPr>
              <w:t>5. desenvolvimento das formas de integração entre as atividades de pesquisa, ensino e extensão;</w:t>
            </w:r>
          </w:p>
          <w:p w:rsidR="009F22AE" w:rsidRPr="009F22AE" w:rsidRDefault="009F22AE" w:rsidP="009F22AE">
            <w:pPr>
              <w:spacing w:line="360" w:lineRule="auto"/>
              <w:jc w:val="both"/>
              <w:rPr>
                <w:rFonts w:ascii="Arial" w:hAnsi="Arial"/>
              </w:rPr>
            </w:pPr>
            <w:r w:rsidRPr="009F22AE">
              <w:rPr>
                <w:rFonts w:ascii="Arial" w:hAnsi="Arial"/>
              </w:rPr>
              <w:t>6. desenvolvimento das formas de integração entre os diferentes conteúdos disciplinares;</w:t>
            </w:r>
          </w:p>
          <w:p w:rsidR="009F22AE" w:rsidRPr="009F22AE" w:rsidRDefault="009F22AE" w:rsidP="009F22AE">
            <w:pPr>
              <w:spacing w:line="360" w:lineRule="auto"/>
              <w:jc w:val="both"/>
              <w:rPr>
                <w:rFonts w:ascii="Arial" w:hAnsi="Arial"/>
              </w:rPr>
            </w:pPr>
            <w:r w:rsidRPr="009F22AE">
              <w:rPr>
                <w:rFonts w:ascii="Arial" w:hAnsi="Arial"/>
              </w:rPr>
              <w:t>7. desenvolvimento das formas de articulação teoria- prática.</w:t>
            </w:r>
          </w:p>
          <w:p w:rsidR="009F22AE" w:rsidRPr="009F22AE" w:rsidRDefault="009F22AE" w:rsidP="009F22AE">
            <w:pPr>
              <w:spacing w:line="360" w:lineRule="auto"/>
              <w:jc w:val="both"/>
              <w:rPr>
                <w:rFonts w:ascii="Arial" w:hAnsi="Arial"/>
              </w:rPr>
            </w:pPr>
            <w:r w:rsidRPr="009F22AE">
              <w:rPr>
                <w:rFonts w:ascii="Arial" w:hAnsi="Arial"/>
              </w:rPr>
              <w:t xml:space="preserve">A comissão poderá propor </w:t>
            </w:r>
            <w:r w:rsidR="006F72D1" w:rsidRPr="009F22AE">
              <w:rPr>
                <w:rFonts w:ascii="Arial" w:hAnsi="Arial"/>
              </w:rPr>
              <w:t>assembleias</w:t>
            </w:r>
            <w:r w:rsidRPr="009F22AE">
              <w:rPr>
                <w:rFonts w:ascii="Arial" w:hAnsi="Arial"/>
              </w:rPr>
              <w:t xml:space="preserve"> gerais com os alunos, no sentido de contemplar possíveis opções de compatibilização em relação aos dois currículos. </w:t>
            </w:r>
          </w:p>
          <w:p w:rsidR="009F22AE" w:rsidRPr="009F22AE" w:rsidRDefault="009F22AE" w:rsidP="009F22AE">
            <w:pPr>
              <w:spacing w:line="360" w:lineRule="auto"/>
              <w:jc w:val="both"/>
              <w:rPr>
                <w:rFonts w:ascii="Arial" w:hAnsi="Arial"/>
              </w:rPr>
            </w:pPr>
          </w:p>
          <w:p w:rsidR="00C241C0" w:rsidRDefault="009F22AE" w:rsidP="006F72D1">
            <w:pPr>
              <w:spacing w:line="360" w:lineRule="auto"/>
              <w:jc w:val="both"/>
            </w:pPr>
            <w:r w:rsidRPr="009F22AE">
              <w:rPr>
                <w:rFonts w:ascii="Arial" w:hAnsi="Arial"/>
              </w:rPr>
              <w:t>No que se refere a avaliação do desempenho dos alunos, cada disciplina estabelecerá seus instrumentos próprios, mas de forma geral define-se que: haverá obrigatoriamente mais de uma verificação, por turma, por período letivo, excluída a Verificação Suplementar; as verificações devem ser realizadas dentro dos horários estabelecidos para a disciplina e registrados no quadro de horários; os critérios de avaliação deverão ser pré-definidos e transparentes, ou seja, conhecidos pelos alunos; os critérios devem contemplar aspectos quantitativos e qualitativos do processo ensino-aprendizado, bem como as diferentes habilidades e competências que o curso pretende formar no aluno.</w:t>
            </w:r>
          </w:p>
        </w:tc>
      </w:tr>
    </w:tbl>
    <w:p w:rsidR="00C241C0" w:rsidRDefault="00C241C0"/>
    <w:p w:rsidR="00C241C0" w:rsidRDefault="00C241C0"/>
    <w:p w:rsidR="00C241C0" w:rsidRDefault="00C241C0"/>
    <w:p w:rsidR="00780B27" w:rsidRPr="00C241C0" w:rsidRDefault="009F22A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Março/2017</w:t>
      </w:r>
    </w:p>
    <w:sectPr w:rsidR="00780B27" w:rsidRPr="00C241C0" w:rsidSect="005634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94" w:right="851" w:bottom="794" w:left="1418" w:header="720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A35" w:rsidRDefault="00ED3A35">
      <w:r>
        <w:separator/>
      </w:r>
    </w:p>
  </w:endnote>
  <w:endnote w:type="continuationSeparator" w:id="0">
    <w:p w:rsidR="00ED3A35" w:rsidRDefault="00ED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282" w:rsidRDefault="008B628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282" w:rsidRDefault="008B6282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282" w:rsidRDefault="008B628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A35" w:rsidRDefault="00ED3A35">
      <w:r>
        <w:separator/>
      </w:r>
    </w:p>
  </w:footnote>
  <w:footnote w:type="continuationSeparator" w:id="0">
    <w:p w:rsidR="00ED3A35" w:rsidRDefault="00ED3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282" w:rsidRDefault="008B6282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969"/>
      <w:gridCol w:w="8885"/>
    </w:tblGrid>
    <w:tr w:rsidR="00C241C0" w:rsidTr="00051607">
      <w:trPr>
        <w:trHeight w:val="283"/>
      </w:trPr>
      <w:tc>
        <w:tcPr>
          <w:tcW w:w="966" w:type="dxa"/>
          <w:vAlign w:val="center"/>
        </w:tcPr>
        <w:p w:rsidR="00C241C0" w:rsidRDefault="006A1612" w:rsidP="00051607">
          <w:pPr>
            <w:pStyle w:val="Cabealho"/>
            <w:jc w:val="center"/>
          </w:pPr>
          <w:r>
            <w:rPr>
              <w:noProof/>
              <w:spacing w:val="50"/>
              <w:sz w:val="22"/>
              <w:szCs w:val="22"/>
            </w:rPr>
            <w:drawing>
              <wp:inline distT="0" distB="0" distL="0" distR="0">
                <wp:extent cx="276225" cy="159385"/>
                <wp:effectExtent l="0" t="0" r="9525" b="0"/>
                <wp:docPr id="6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88" w:type="dxa"/>
        </w:tcPr>
        <w:p w:rsidR="00C241C0" w:rsidRPr="008B6282" w:rsidRDefault="00C241C0" w:rsidP="00051607">
          <w:pPr>
            <w:pStyle w:val="Cabealho"/>
            <w:rPr>
              <w:sz w:val="26"/>
              <w:szCs w:val="26"/>
            </w:rPr>
          </w:pPr>
          <w:r w:rsidRPr="008B6282">
            <w:rPr>
              <w:rFonts w:ascii="Calibri" w:hAnsi="Calibri"/>
              <w:smallCaps/>
              <w:sz w:val="26"/>
              <w:szCs w:val="26"/>
            </w:rPr>
            <w:t>Universidade Federal Fluminense</w:t>
          </w:r>
        </w:p>
      </w:tc>
    </w:tr>
    <w:tr w:rsidR="00C241C0" w:rsidTr="00051607">
      <w:trPr>
        <w:trHeight w:val="283"/>
      </w:trPr>
      <w:tc>
        <w:tcPr>
          <w:tcW w:w="966" w:type="dxa"/>
          <w:vAlign w:val="center"/>
        </w:tcPr>
        <w:p w:rsidR="00C241C0" w:rsidRDefault="006A1612" w:rsidP="00051607">
          <w:pPr>
            <w:pStyle w:val="Cabealho"/>
            <w:jc w:val="center"/>
          </w:pPr>
          <w:r>
            <w:rPr>
              <w:noProof/>
              <w:spacing w:val="50"/>
              <w:sz w:val="22"/>
              <w:szCs w:val="22"/>
            </w:rPr>
            <w:drawing>
              <wp:inline distT="0" distB="0" distL="0" distR="0">
                <wp:extent cx="478155" cy="212725"/>
                <wp:effectExtent l="0" t="0" r="0" b="0"/>
                <wp:docPr id="5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88" w:type="dxa"/>
        </w:tcPr>
        <w:p w:rsidR="00C241C0" w:rsidRPr="008B6282" w:rsidRDefault="00C241C0" w:rsidP="00051607">
          <w:pPr>
            <w:pStyle w:val="Cabealho"/>
            <w:rPr>
              <w:rFonts w:ascii="Calibri" w:hAnsi="Calibri"/>
              <w:smallCaps/>
              <w:sz w:val="26"/>
              <w:szCs w:val="26"/>
            </w:rPr>
          </w:pPr>
          <w:proofErr w:type="spellStart"/>
          <w:r w:rsidRPr="008B6282">
            <w:rPr>
              <w:rFonts w:ascii="Calibri" w:hAnsi="Calibri"/>
              <w:smallCaps/>
              <w:sz w:val="26"/>
              <w:szCs w:val="26"/>
            </w:rPr>
            <w:t>Pró-Reitoria</w:t>
          </w:r>
          <w:proofErr w:type="spellEnd"/>
          <w:r w:rsidRPr="008B6282">
            <w:rPr>
              <w:rFonts w:ascii="Calibri" w:hAnsi="Calibri"/>
              <w:smallCaps/>
              <w:sz w:val="26"/>
              <w:szCs w:val="26"/>
            </w:rPr>
            <w:t xml:space="preserve"> de Graduação</w:t>
          </w:r>
        </w:p>
        <w:p w:rsidR="00C241C0" w:rsidRPr="008B6282" w:rsidRDefault="00C241C0" w:rsidP="00051607">
          <w:pPr>
            <w:pStyle w:val="Cabealho"/>
            <w:contextualSpacing/>
          </w:pPr>
          <w:r w:rsidRPr="008B6282">
            <w:rPr>
              <w:rFonts w:ascii="Calibri" w:hAnsi="Calibri"/>
              <w:smallCaps/>
            </w:rPr>
            <w:t>Coordenadoria de Apoio ao Ensino de Graduação</w:t>
          </w:r>
        </w:p>
      </w:tc>
    </w:tr>
  </w:tbl>
  <w:p w:rsidR="00D071FD" w:rsidRPr="00C241C0" w:rsidRDefault="00D071FD" w:rsidP="00C241C0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282" w:rsidRDefault="008B628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74"/>
    <w:rsid w:val="0037722F"/>
    <w:rsid w:val="0052342E"/>
    <w:rsid w:val="00525A9D"/>
    <w:rsid w:val="00555C74"/>
    <w:rsid w:val="005634C8"/>
    <w:rsid w:val="005C12FE"/>
    <w:rsid w:val="006A1612"/>
    <w:rsid w:val="006F72D1"/>
    <w:rsid w:val="00741BB0"/>
    <w:rsid w:val="00771C46"/>
    <w:rsid w:val="00780B27"/>
    <w:rsid w:val="00817D86"/>
    <w:rsid w:val="008B6282"/>
    <w:rsid w:val="00983D08"/>
    <w:rsid w:val="009F22AE"/>
    <w:rsid w:val="00A14254"/>
    <w:rsid w:val="00B07A40"/>
    <w:rsid w:val="00C11EC8"/>
    <w:rsid w:val="00C241C0"/>
    <w:rsid w:val="00D071FD"/>
    <w:rsid w:val="00D73592"/>
    <w:rsid w:val="00E374C2"/>
    <w:rsid w:val="00E91DDE"/>
    <w:rsid w:val="00ED3A35"/>
    <w:rsid w:val="00F15EEF"/>
    <w:rsid w:val="00F2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2">
    <w:name w:val="heading 2"/>
    <w:basedOn w:val="Normal"/>
    <w:next w:val="Normal"/>
    <w:qFormat/>
    <w:rsid w:val="00555C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pPr>
      <w:keepNext/>
      <w:spacing w:before="240" w:after="120"/>
      <w:jc w:val="center"/>
      <w:outlineLvl w:val="2"/>
    </w:pPr>
    <w:rPr>
      <w:rFonts w:cs="Arial"/>
      <w:b/>
      <w:bCs/>
      <w:smallCaps/>
      <w:sz w:val="32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rsid w:val="00C241C0"/>
    <w:rPr>
      <w:sz w:val="24"/>
      <w:szCs w:val="24"/>
    </w:rPr>
  </w:style>
  <w:style w:type="table" w:styleId="Tabelacomgrade">
    <w:name w:val="Table Grid"/>
    <w:basedOn w:val="Tabelanormal"/>
    <w:rsid w:val="00C24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E91DD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91D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2">
    <w:name w:val="heading 2"/>
    <w:basedOn w:val="Normal"/>
    <w:next w:val="Normal"/>
    <w:qFormat/>
    <w:rsid w:val="00555C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pPr>
      <w:keepNext/>
      <w:spacing w:before="240" w:after="120"/>
      <w:jc w:val="center"/>
      <w:outlineLvl w:val="2"/>
    </w:pPr>
    <w:rPr>
      <w:rFonts w:cs="Arial"/>
      <w:b/>
      <w:bCs/>
      <w:smallCaps/>
      <w:sz w:val="32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rsid w:val="00C241C0"/>
    <w:rPr>
      <w:sz w:val="24"/>
      <w:szCs w:val="24"/>
    </w:rPr>
  </w:style>
  <w:style w:type="table" w:styleId="Tabelacomgrade">
    <w:name w:val="Table Grid"/>
    <w:basedOn w:val="Tabelanormal"/>
    <w:rsid w:val="00C24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E91DD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91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FEDERAL FLUMINENSE</vt:lpstr>
    </vt:vector>
  </TitlesOfParts>
  <Company>PROAC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FEDERAL FLUMINENSE</dc:title>
  <dc:creator>Avaliacao1</dc:creator>
  <cp:lastModifiedBy>Secretaria Nutrição</cp:lastModifiedBy>
  <cp:revision>5</cp:revision>
  <cp:lastPrinted>2017-05-08T16:25:00Z</cp:lastPrinted>
  <dcterms:created xsi:type="dcterms:W3CDTF">2017-03-06T18:54:00Z</dcterms:created>
  <dcterms:modified xsi:type="dcterms:W3CDTF">2017-05-08T16:25:00Z</dcterms:modified>
</cp:coreProperties>
</file>